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sz w:val="40"/>
          <w:szCs w:val="48"/>
        </w:rPr>
      </w:pPr>
      <w:bookmarkStart w:id="0" w:name="_GoBack"/>
      <w:bookmarkEnd w:id="0"/>
    </w:p>
    <w:p>
      <w:pPr>
        <w:jc w:val="center"/>
        <w:rPr>
          <w:rFonts w:hint="eastAsia"/>
          <w:b/>
          <w:bCs/>
          <w:sz w:val="40"/>
          <w:szCs w:val="48"/>
        </w:rPr>
      </w:pPr>
      <w:r>
        <w:rPr>
          <w:rFonts w:hint="eastAsia"/>
          <w:b/>
          <w:bCs/>
          <w:sz w:val="40"/>
          <w:szCs w:val="48"/>
        </w:rPr>
        <w:t>民政部公布第一批“离岸社团”“山寨社团”</w:t>
      </w:r>
    </w:p>
    <w:p>
      <w:pPr>
        <w:jc w:val="center"/>
        <w:rPr>
          <w:b/>
          <w:bCs/>
          <w:sz w:val="40"/>
          <w:szCs w:val="48"/>
        </w:rPr>
      </w:pPr>
      <w:r>
        <w:rPr>
          <w:rFonts w:hint="eastAsia"/>
          <w:b/>
          <w:bCs/>
          <w:sz w:val="40"/>
          <w:szCs w:val="48"/>
        </w:rPr>
        <w:t>名单</w:t>
      </w:r>
    </w:p>
    <w:p>
      <w:pPr>
        <w:jc w:val="center"/>
        <w:rPr>
          <w:rFonts w:hint="eastAsia"/>
          <w:sz w:val="28"/>
          <w:szCs w:val="28"/>
          <w:lang w:val="en-US" w:eastAsia="zh-CN"/>
        </w:rPr>
      </w:pPr>
      <w:r>
        <w:rPr>
          <w:rFonts w:hint="eastAsia"/>
          <w:sz w:val="28"/>
          <w:szCs w:val="36"/>
          <w:lang w:val="en-US" w:eastAsia="zh-CN"/>
        </w:rPr>
        <w:t>发</w:t>
      </w:r>
      <w:r>
        <w:rPr>
          <w:rFonts w:hint="eastAsia"/>
          <w:sz w:val="28"/>
          <w:szCs w:val="28"/>
          <w:lang w:val="en-US" w:eastAsia="zh-CN"/>
        </w:rPr>
        <w:t xml:space="preserve">布时间： 2016-05-11 08:52:45   来源：民政部网站   </w:t>
      </w:r>
    </w:p>
    <w:p>
      <w:pPr>
        <w:jc w:val="center"/>
        <w:rPr>
          <w:rFonts w:hint="eastAsia"/>
          <w:sz w:val="28"/>
          <w:szCs w:val="28"/>
          <w:lang w:val="en-US" w:eastAsia="zh-CN"/>
        </w:rPr>
      </w:pPr>
    </w:p>
    <w:p>
      <w:pPr>
        <w:rPr>
          <w:sz w:val="28"/>
          <w:szCs w:val="28"/>
        </w:rPr>
      </w:pPr>
      <w:r>
        <w:rPr>
          <w:rFonts w:hint="eastAsia"/>
          <w:sz w:val="28"/>
          <w:szCs w:val="28"/>
          <w:lang w:val="en-US" w:eastAsia="zh-CN"/>
        </w:rPr>
        <w:t xml:space="preserve">    </w:t>
      </w:r>
      <w:r>
        <w:rPr>
          <w:rFonts w:hint="eastAsia"/>
          <w:sz w:val="28"/>
          <w:szCs w:val="28"/>
        </w:rPr>
        <w:t>近日，民政部民间组织管理局主管的中国社会组织网（www.chinanpo.gov.cn）开通了“离岸社团”“山寨社团”曝光台，该曝光台设置了通知公告、政策法规、媒体报道、山寨名单等栏目，并提供了“山寨社团”名单检索通道。</w:t>
      </w:r>
    </w:p>
    <w:p>
      <w:pPr>
        <w:rPr>
          <w:sz w:val="28"/>
          <w:szCs w:val="28"/>
        </w:rPr>
      </w:pPr>
      <w:r>
        <w:rPr>
          <w:rFonts w:hint="eastAsia"/>
          <w:sz w:val="28"/>
          <w:szCs w:val="28"/>
          <w:lang w:val="en-US" w:eastAsia="zh-CN"/>
        </w:rPr>
        <w:t xml:space="preserve">    </w:t>
      </w:r>
      <w:r>
        <w:rPr>
          <w:rFonts w:hint="eastAsia"/>
          <w:sz w:val="28"/>
          <w:szCs w:val="28"/>
        </w:rPr>
        <w:t>曝光台首批公布了包括“中国公益总会”“中国担保协会”“中国产品质量协会”在内的203家“离岸社团”“山寨社团”名单，并将持续更新。这些机构主要是内地居民利用境内外对社会组织登记管理制度的差异，在登记条件宽松的国家和地区进行注册，多数都冠以“中国”、“中华”、“全国”等国字头字样，与国内合法登记的全国性社团名称相近甚至相同。“离岸社团”“山寨社团”的主要目的就是在境内敛财，敛财手段包括发展会员、成立分会收取会费，发牌照、搞评选颁奖活动收钱，搞行业培训收费，有些甚至向企业敲诈勒索。</w:t>
      </w:r>
    </w:p>
    <w:p>
      <w:pPr>
        <w:rPr>
          <w:sz w:val="28"/>
          <w:szCs w:val="28"/>
        </w:rPr>
      </w:pPr>
      <w:r>
        <w:rPr>
          <w:rFonts w:hint="eastAsia"/>
          <w:sz w:val="28"/>
          <w:szCs w:val="28"/>
          <w:lang w:val="en-US" w:eastAsia="zh-CN"/>
        </w:rPr>
        <w:t xml:space="preserve">    </w:t>
      </w:r>
      <w:r>
        <w:rPr>
          <w:rFonts w:hint="eastAsia"/>
          <w:sz w:val="28"/>
          <w:szCs w:val="28"/>
        </w:rPr>
        <w:t>《境外非政府组织管理法》草案正在征求各方意见，这部即将出台的法律将对此类机构的活动进行监管，对涉嫌犯罪的予以打击。</w:t>
      </w:r>
    </w:p>
    <w:p>
      <w:pPr>
        <w:jc w:val="center"/>
        <w:rPr>
          <w:rFonts w:hint="eastAsia"/>
          <w:b/>
          <w:bCs/>
          <w:sz w:val="28"/>
          <w:szCs w:val="28"/>
        </w:rPr>
      </w:pPr>
    </w:p>
    <w:p>
      <w:pPr>
        <w:jc w:val="center"/>
        <w:rPr>
          <w:b/>
          <w:bCs/>
          <w:sz w:val="28"/>
          <w:szCs w:val="28"/>
        </w:rPr>
      </w:pPr>
      <w:r>
        <w:rPr>
          <w:rFonts w:hint="eastAsia"/>
          <w:b/>
          <w:bCs/>
          <w:sz w:val="28"/>
          <w:szCs w:val="28"/>
        </w:rPr>
        <w:t>民政部民间组织管理局目前掌握的“离岸社团”“山寨社团”名单</w:t>
      </w:r>
    </w:p>
    <w:tbl>
      <w:tblPr>
        <w:tblStyle w:val="8"/>
        <w:tblW w:w="8820" w:type="dxa"/>
        <w:jc w:val="center"/>
        <w:tblInd w:w="-14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
      <w:tblGrid>
        <w:gridCol w:w="1180"/>
        <w:gridCol w:w="76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881" w:hRule="atLeast"/>
          <w:jc w:val="center"/>
        </w:trPr>
        <w:tc>
          <w:tcPr>
            <w:tcW w:w="118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序号</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“离岸社团”“山寨社团”名单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“中国国际慈善基金会”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2</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“中华慈善国际联合会”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3</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“中国公益事业促进会”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4</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“中国公益总会”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5</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“中国维权记者联合会”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6</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“中国法律教育协会”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7</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“中国人事法务协会”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8</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“中国三农协会”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9</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“中国三农产业协会”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10</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“中国三农研究院”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11</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“中国三农促进会”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12</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“中国三农产业发展工作委员会”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13</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“中国农业科技服务协会”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14</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“中国土地法律与政策研究中心”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15</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“中国土地研究院”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16</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“中国国际和平研究中心”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17</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“中国中小城市电视媒体研究中心”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18</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“中国河北小康建设促进会”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19</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“中国亚太地区友好协会”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20</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“中国经济贸易促进会”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21</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“中国国际经济技术合作促进会”（与民政部登记社团重名）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22</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“中国国际投资合作促进会”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23</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“中国国际投资贸易研究会”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24</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“中国国际投资贸易协会”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25</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“中国国际风险投资协会”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26</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“中国风险投资协会”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27</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“中国股权投资基金协会”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28</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“中国投资担保专家委员会”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29</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“中国公司国际交流合作协会”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30</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“中国国际交流促进委员会”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31</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“国际信用评估与监督协会”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32</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“中国诚信企业协会”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33</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“国际诚信企业协会”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34</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“中国信用协会”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35</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“中国担保协会”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36</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“中国金融业协会”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37</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“中国银行业联合会”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38</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“中国注册理财规划师协会”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39</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“中国公司管理研究会”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40</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“中国中小企业联合会”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41</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“中国管理科学发展协会”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42</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“中国人力资源管理协会”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43</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“中国人力资源管理联合会”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44</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“中国连锁加盟行业协会”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45</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“中国连锁加盟协会”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46</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“中国连锁加盟企业协会”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47</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“中国连锁加盟管理协会”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48</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“中国企业合作促进会”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49</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“中华民营企业联合会”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50</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“中国民营企业家联合会”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51</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“中国民营企业联合会”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52</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“中国民营企业家协会”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53</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“中国创业家协会”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54</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“中国上市企业俱乐部”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55</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“世界杰出华商协会”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56</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“中华儒商总商会”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57</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“中国国际名牌协会”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58</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“中国产品质量协会”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59</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“中国品牌管理协会”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60</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“品牌中国产业联盟”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61</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“世界奢侈品协会”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62</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“中国奢侈品协会”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63</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“中国特产协会”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64</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“国际食品包装协会”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65</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“中国酒店管理协会”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66</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“中国饭店管理协会”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67</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“中国饭店业采购供应协会”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68</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“中国酒店联盟委员会”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69</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“亚洲蓝带餐饮协会”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70</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“中国行业发展调查研究评价中心”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71</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“中国发展研究院”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72</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“中国能源协会”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73</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“中国能源学会”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74</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“中国能源环境科技协会”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75</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“中国能源环保科学学会”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76</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“中国微晶产业协会”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77</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“中国电源工业协会”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78</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“中国工程质量监督管理协会”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79</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“中国建筑工程监理协会”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80</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“中国工程施工监理协会”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81</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“中国监理工程师协会”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82</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“中国建设工程监理协会”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83</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“中国建筑监理协会”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84</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“中国工程监理协会”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85</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“中国工程建设监理协会”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86</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“中国建设监理行业协会”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87</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“中国监理企业协会”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88</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“中国工程监理行业协会”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89</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“中国工程建设监理行业协会”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90</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“中国工程勘察设计协会”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91</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“中国工程施工管理协会”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92</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“山东省建筑装饰行业协会”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93</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“山东省工程建设监理协会”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94</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“中国施工企业联合会”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95</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“中国建筑业联合会”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96</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“中国建筑行业联合会”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97</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“中国建筑业企业协会”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98</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“中国建筑设计协会”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99</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“中国房地产开发商协会”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100</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“中国建筑装饰行业协会”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101</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“中国装饰业协会”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102</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“中国建筑教育协会”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103</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“中国建设培训协会”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104</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“中国房地产开发企业协会”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105</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“中国房地产企业协会”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106</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“中国商业地产联盟”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107</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“中国混凝土协会”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108</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“中国城市国际协会”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109</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“中国城市轨道交通协会”（与民政部登记社团重名）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110</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“中国城市建设协会”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111</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“中国房地产市场管理协会”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112</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“中国房地产文化促进会”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113</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“国际建筑设计堪舆院”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114</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“国际环境建筑设计科技促进会”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115</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“中国物业管理师协会”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116</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“中国物业协会”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117</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“中国物业管理公司促进会”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118</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“中国物业企业管理协会”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119</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“中国物业服务协会”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120</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“中国物业行业管理协会”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121</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“中国物业管理行业协会”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122</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“中国物业企业协会”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123</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“中国物业服务行业协会”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124</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“中国物业服务管理协会”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125</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“中国物业服务企业协会”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126</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“中国陨石收藏家协会”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127</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“中国塑编协会”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128</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“中国劳动保障学会”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129</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“中国劳动教育研究会”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130</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“中国学校教育学会”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131</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“中国教育家交流协会”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132</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“中国教育界联合会”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133</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“中国高等教育学会”（与民政部登记社团重名）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134</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“中国教育发展促进会”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135</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“中国教育协会”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136</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“中国民办教育家协会”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137</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“中华医学研究会”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138</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“中国医院管理学会”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139</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“中国医院学会”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140</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“中国医院管理研究会”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141</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“中华医院管理学会”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142</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“中华医学国际发展联合会”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143</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“中国医疗卫生协会”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144</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“中国医师联合会”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145</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“中华学生爱眼工程促进会”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146</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“中国中药企业管理协会”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147</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“中国医药行业管理协会”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148</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“中国医疗器械贸易行业协会”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149</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“中国医疗机构协会”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150</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“中国药品零售企业协会”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151</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“中国药品零售管理协会”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152</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“中国制药行业协会”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153</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“中国医疗整形美容协会”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154</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“中国食品药品行业协会”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155</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“中国兽药企业协会”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156</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“国际健康健美长寿学研究会”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157</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“中国健康产业协会”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158</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“中华健康产业协会”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159</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“中国营养协会”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160</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“中国长寿工程基金会”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161</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“世界养生委员会”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162</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“中国健康促进协会”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163</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“中国尿疗协会”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164</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“中国健康管理促进会”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165</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“国际休闲产业协会”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166</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“亚洲人居环境协会”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167</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“国际环境保护组织协会”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168</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“中国旗袍会”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169</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“中国服装服饰行业协会”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170</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“国际中国书画家交流促进会”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171</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“国际华夏周易协会”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172</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“中国文化艺术研究会”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173</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“中国美术艺术家协会”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174</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“中国艺术收藏家协会”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175</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“中国国际文艺家协会”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176</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“中国电视音乐家协会”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177</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“中国艺术家协会”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178</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“中国民族文艺家协会”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179</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“中国当代艺术协会”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180</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“中国书画名家研究会”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181</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“中国毛体书法家协会”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182</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“中国红旗画院”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183</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“将军文化艺术联合会”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184</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“中华玉文化研究联合会”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185</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“华文作家协会”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186</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“中国工艺美术行业协会”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187</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“中华孟子协会”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188</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“中国专家学者协会”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189</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“中国科学家企业家协会”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190</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“中国科学家协会”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191</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“全国道德主题教育组织委员会”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192</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“中国寺庙文化促进会”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193</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“中国口哨协会”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194</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“中华中老年骑游协会”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195</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“中国国际柔力球传播管理协会”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196</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“中国汽车配件用品市场协会”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197</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“中国汽车汽配用品行业联合会”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198</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“中国婚庆服务协会”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199</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“孙中山海外基金会”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200</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“中华邓世蕾爱心协会”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201</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“中澳文化交流协会”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34"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202</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“中华国礼中心”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Ex>
        <w:trPr>
          <w:trHeight w:val="653" w:hRule="atLeast"/>
          <w:jc w:val="center"/>
        </w:trPr>
        <w:tc>
          <w:tcPr>
            <w:tcW w:w="1180" w:type="dxa"/>
            <w:tcBorders>
              <w:tl2br w:val="nil"/>
              <w:tr2bl w:val="nil"/>
            </w:tcBorders>
            <w:shd w:val="clear" w:color="auto" w:fill="auto"/>
            <w:tcMar>
              <w:left w:w="108" w:type="dxa"/>
              <w:right w:w="108" w:type="dxa"/>
            </w:tcMar>
            <w:vAlign w:val="top"/>
          </w:tcPr>
          <w:p>
            <w:pPr>
              <w:rPr>
                <w:sz w:val="28"/>
                <w:szCs w:val="28"/>
              </w:rPr>
            </w:pPr>
            <w:r>
              <w:rPr>
                <w:rFonts w:hint="eastAsia"/>
                <w:sz w:val="28"/>
                <w:szCs w:val="28"/>
                <w:lang w:val="en-US" w:eastAsia="zh-CN"/>
              </w:rPr>
              <w:t>203</w:t>
            </w:r>
          </w:p>
        </w:tc>
        <w:tc>
          <w:tcPr>
            <w:tcW w:w="7640" w:type="dxa"/>
            <w:tcBorders>
              <w:tl2br w:val="nil"/>
              <w:tr2bl w:val="nil"/>
            </w:tcBorders>
            <w:shd w:val="clear" w:color="auto" w:fill="auto"/>
            <w:tcMar>
              <w:left w:w="108" w:type="dxa"/>
              <w:right w:w="108" w:type="dxa"/>
            </w:tcMar>
            <w:vAlign w:val="center"/>
          </w:tcPr>
          <w:p>
            <w:pPr>
              <w:rPr>
                <w:sz w:val="28"/>
                <w:szCs w:val="28"/>
              </w:rPr>
            </w:pPr>
            <w:r>
              <w:rPr>
                <w:rFonts w:hint="eastAsia"/>
                <w:sz w:val="28"/>
                <w:szCs w:val="28"/>
                <w:lang w:val="en-US" w:eastAsia="zh-CN"/>
              </w:rPr>
              <w:t>“中国文玩行业协会”</w:t>
            </w:r>
          </w:p>
        </w:tc>
      </w:tr>
    </w:tbl>
    <w:p>
      <w:pPr>
        <w:rPr>
          <w:sz w:val="28"/>
          <w:szCs w:val="28"/>
        </w:rPr>
      </w:pPr>
      <w:r>
        <w:rPr>
          <w:rFonts w:hint="eastAsia"/>
          <w:sz w:val="28"/>
          <w:szCs w:val="28"/>
        </w:rPr>
        <w:t> </w:t>
      </w:r>
    </w:p>
    <w:p>
      <w:pPr>
        <w:rPr>
          <w:sz w:val="28"/>
          <w:szCs w:val="28"/>
        </w:rPr>
      </w:pPr>
    </w:p>
    <w:sectPr>
      <w:headerReference r:id="rId3" w:type="default"/>
      <w:footerReference r:id="rId4" w:type="default"/>
      <w:pgSz w:w="11906" w:h="16838"/>
      <w:pgMar w:top="1440" w:right="1080" w:bottom="1440" w:left="1080" w:header="851" w:footer="992" w:gutter="0"/>
      <w:pgBorders w:offsetFrom="page">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7F1B3C"/>
    <w:rsid w:val="0D4F4235"/>
    <w:rsid w:val="0D6E520D"/>
    <w:rsid w:val="111B631E"/>
    <w:rsid w:val="12677D6D"/>
    <w:rsid w:val="1CAE7F7A"/>
    <w:rsid w:val="1CD30CC7"/>
    <w:rsid w:val="1D541CF2"/>
    <w:rsid w:val="221B0774"/>
    <w:rsid w:val="24DB570D"/>
    <w:rsid w:val="272A27BF"/>
    <w:rsid w:val="27F564F3"/>
    <w:rsid w:val="28B13655"/>
    <w:rsid w:val="2C9305BC"/>
    <w:rsid w:val="323800B1"/>
    <w:rsid w:val="38D64EF9"/>
    <w:rsid w:val="39C661D0"/>
    <w:rsid w:val="3D844134"/>
    <w:rsid w:val="49E756B6"/>
    <w:rsid w:val="4A073CCD"/>
    <w:rsid w:val="4EE73EA2"/>
    <w:rsid w:val="52421D8A"/>
    <w:rsid w:val="553E53C2"/>
    <w:rsid w:val="5D673DD1"/>
    <w:rsid w:val="5D9417B2"/>
    <w:rsid w:val="62E15C9D"/>
    <w:rsid w:val="66826D7B"/>
    <w:rsid w:val="67462DAB"/>
    <w:rsid w:val="6A94619A"/>
    <w:rsid w:val="6C825F38"/>
    <w:rsid w:val="6E273C55"/>
    <w:rsid w:val="6EAA1E98"/>
    <w:rsid w:val="6EE260F8"/>
    <w:rsid w:val="6F78455A"/>
    <w:rsid w:val="7ABE0A79"/>
    <w:rsid w:val="7F3443F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win7</dc:creator>
  <cp:lastModifiedBy>win7</cp:lastModifiedBy>
  <dcterms:modified xsi:type="dcterms:W3CDTF">2016-05-19T00:24:43Z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